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22" w:rsidRPr="003B5D94" w:rsidRDefault="00D50E22" w:rsidP="00D50E22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Physiology</w:t>
      </w:r>
      <w:r w:rsidRPr="003B5D94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Dissertation Topic list</w:t>
      </w:r>
    </w:p>
    <w:tbl>
      <w:tblPr>
        <w:tblpPr w:leftFromText="180" w:rightFromText="180" w:vertAnchor="page" w:horzAnchor="margin" w:tblpY="139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1559"/>
        <w:gridCol w:w="1750"/>
        <w:gridCol w:w="2502"/>
        <w:gridCol w:w="5812"/>
      </w:tblGrid>
      <w:tr w:rsidR="00D50E22" w:rsidRPr="00E16FCE" w:rsidTr="00D50E22">
        <w:trPr>
          <w:trHeight w:val="1266"/>
        </w:trPr>
        <w:tc>
          <w:tcPr>
            <w:tcW w:w="993" w:type="dxa"/>
            <w:shd w:val="clear" w:color="auto" w:fill="auto"/>
            <w:vAlign w:val="center"/>
            <w:hideMark/>
          </w:tcPr>
          <w:p w:rsidR="00D50E22" w:rsidRPr="005510D0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SR.NO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E22" w:rsidRPr="005510D0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Year of Admission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0E22" w:rsidRPr="005510D0" w:rsidRDefault="00D50E22" w:rsidP="00D5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Submission for the Examination Year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50E22" w:rsidRPr="005510D0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Name of PG student 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D50E22" w:rsidRPr="005510D0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PG Guide</w:t>
            </w:r>
          </w:p>
        </w:tc>
        <w:tc>
          <w:tcPr>
            <w:tcW w:w="5812" w:type="dxa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50E22" w:rsidRPr="005510D0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 name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Pr="00E16FCE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Pr="00E16FCE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Pr="00E16FCE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D50E22" w:rsidRPr="00A61F2E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 Shanbhag Vandita Mohan</w:t>
            </w:r>
          </w:p>
          <w:p w:rsidR="00D50E22" w:rsidRDefault="00A61F2E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left</w:t>
            </w:r>
          </w:p>
        </w:tc>
        <w:tc>
          <w:tcPr>
            <w:tcW w:w="2502" w:type="dxa"/>
            <w:shd w:val="clear" w:color="auto" w:fill="auto"/>
          </w:tcPr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50E22" w:rsidRPr="00E16FCE" w:rsidRDefault="00D50E22" w:rsidP="00D5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Assessment of Cognitive Functions in Sleep Deprived Residents and Interns of </w:t>
            </w:r>
            <w:smartTag w:uri="urn:schemas-microsoft-com:office:smarttags" w:element="PlaceNam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Government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Medical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College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Surat</w:t>
                </w:r>
              </w:smartTag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50" w:type="dxa"/>
            <w:shd w:val="clear" w:color="auto" w:fill="auto"/>
          </w:tcPr>
          <w:p w:rsidR="00D50E22" w:rsidRPr="0040241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12">
              <w:rPr>
                <w:rFonts w:ascii="Times New Roman" w:hAnsi="Times New Roman" w:cs="Times New Roman"/>
                <w:sz w:val="24"/>
                <w:szCs w:val="24"/>
              </w:rPr>
              <w:t>Dr.Shaesta. I. Samol</w:t>
            </w:r>
          </w:p>
          <w:p w:rsidR="00D50E22" w:rsidRPr="0040241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12237" w:rsidRPr="00BF5A77" w:rsidRDefault="00012237" w:rsidP="0001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77">
              <w:rPr>
                <w:rFonts w:ascii="Times New Roman" w:hAnsi="Times New Roman" w:cs="Times New Roman"/>
                <w:sz w:val="20"/>
                <w:szCs w:val="20"/>
              </w:rPr>
              <w:t>Dr.Dharitri Parmar</w:t>
            </w:r>
          </w:p>
          <w:p w:rsidR="00D50E22" w:rsidRDefault="00D50E22" w:rsidP="00D50E22">
            <w:pPr>
              <w:tabs>
                <w:tab w:val="left" w:pos="1440"/>
                <w:tab w:val="left" w:pos="2520"/>
                <w:tab w:val="left" w:pos="4320"/>
                <w:tab w:val="left" w:pos="6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0E2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comparative study to analyse gender differences in nerve conduction parameters of upper limb nerves in healthy adults.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50" w:type="dxa"/>
            <w:shd w:val="clear" w:color="auto" w:fill="auto"/>
          </w:tcPr>
          <w:p w:rsidR="00D50E22" w:rsidRPr="00BF5A77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77">
              <w:rPr>
                <w:rFonts w:ascii="Times New Roman" w:hAnsi="Times New Roman" w:cs="Times New Roman"/>
                <w:sz w:val="20"/>
                <w:szCs w:val="20"/>
              </w:rPr>
              <w:t>Dr.Hardik A. Mistry</w:t>
            </w:r>
          </w:p>
          <w:p w:rsidR="00D50E22" w:rsidRPr="00BF5A77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D50E22" w:rsidRPr="00BF5A77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A77">
              <w:rPr>
                <w:rFonts w:ascii="Times New Roman" w:hAnsi="Times New Roman" w:cs="Times New Roman"/>
                <w:sz w:val="20"/>
                <w:szCs w:val="20"/>
              </w:rPr>
              <w:t xml:space="preserve"> Dr.Dharitri Parmar</w:t>
            </w:r>
          </w:p>
          <w:p w:rsidR="00D50E22" w:rsidRDefault="00D50E22" w:rsidP="00D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812" w:type="dxa"/>
          </w:tcPr>
          <w:p w:rsidR="00D50E22" w:rsidRDefault="00B129B7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C0">
              <w:rPr>
                <w:sz w:val="24"/>
                <w:szCs w:val="24"/>
              </w:rPr>
              <w:t>Study of Neutrophil to Lymphocyte ratio and platelet to Lymphocyte ratio in Hypertensive and Normotensives.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50" w:type="dxa"/>
            <w:shd w:val="clear" w:color="auto" w:fill="auto"/>
          </w:tcPr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Dr.Jayna D. Devalia</w:t>
            </w:r>
          </w:p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D50E22" w:rsidRPr="00244AF7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AF7">
              <w:rPr>
                <w:rFonts w:ascii="Times New Roman" w:hAnsi="Times New Roman" w:cs="Times New Roman"/>
                <w:sz w:val="18"/>
                <w:szCs w:val="18"/>
              </w:rPr>
              <w:t>Dr.Snehlata Chaudhri</w:t>
            </w:r>
          </w:p>
          <w:p w:rsidR="00D50E22" w:rsidRDefault="00D50E22" w:rsidP="00D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812" w:type="dxa"/>
          </w:tcPr>
          <w:p w:rsidR="00D50E2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  <w:t>Influence of Physiological Factors and Posture induced changes in H-reflex study variables.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50" w:type="dxa"/>
            <w:shd w:val="clear" w:color="auto" w:fill="auto"/>
          </w:tcPr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Dr.Kruti D. Patel</w:t>
            </w:r>
          </w:p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D50E22" w:rsidRDefault="00D50E22" w:rsidP="00D5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Dr.Neeta Bachlaus</w:t>
            </w:r>
          </w:p>
          <w:p w:rsidR="00D50E22" w:rsidRDefault="00D50E22" w:rsidP="00D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812" w:type="dxa"/>
          </w:tcPr>
          <w:p w:rsidR="00D50E2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 Study the effect of long working hours on nerve conduction velocity in chronic computer operators.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:rsidR="00D50E22" w:rsidRPr="001345B6" w:rsidRDefault="00D50E22" w:rsidP="00D50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1345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Vacant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50" w:type="dxa"/>
            <w:shd w:val="clear" w:color="auto" w:fill="auto"/>
          </w:tcPr>
          <w:p w:rsidR="00D50E22" w:rsidRPr="00A61F2E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 Varalika Sharma</w:t>
            </w:r>
          </w:p>
          <w:p w:rsidR="00D50E22" w:rsidRDefault="00A61F2E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left</w:t>
            </w:r>
          </w:p>
        </w:tc>
        <w:tc>
          <w:tcPr>
            <w:tcW w:w="2502" w:type="dxa"/>
            <w:shd w:val="clear" w:color="auto" w:fill="auto"/>
          </w:tcPr>
          <w:p w:rsidR="00D50E2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Dhariti M. Parmar</w:t>
            </w:r>
          </w:p>
          <w:p w:rsidR="00D50E22" w:rsidRDefault="00D50E22" w:rsidP="00D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50E22" w:rsidRDefault="00D50E22" w:rsidP="00D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Effect of weekly oral iron supplementation on cognitive functions in anaemic late adolescent girls.</w:t>
            </w:r>
          </w:p>
        </w:tc>
      </w:tr>
      <w:tr w:rsidR="00D50E22" w:rsidRPr="00E16FCE" w:rsidTr="00D50E22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:rsidR="00D50E22" w:rsidRDefault="00D50E22" w:rsidP="00D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Vacant</w:t>
            </w:r>
          </w:p>
        </w:tc>
      </w:tr>
    </w:tbl>
    <w:p w:rsidR="00DC04D8" w:rsidRDefault="00DC04D8"/>
    <w:sectPr w:rsidR="00DC04D8" w:rsidSect="00D50E2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65" w:rsidRDefault="00595765" w:rsidP="00D50E22">
      <w:pPr>
        <w:spacing w:after="0" w:line="240" w:lineRule="auto"/>
      </w:pPr>
      <w:r>
        <w:separator/>
      </w:r>
    </w:p>
  </w:endnote>
  <w:endnote w:type="continuationSeparator" w:id="1">
    <w:p w:rsidR="00595765" w:rsidRDefault="00595765" w:rsidP="00D5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65" w:rsidRDefault="00595765" w:rsidP="00D50E22">
      <w:pPr>
        <w:spacing w:after="0" w:line="240" w:lineRule="auto"/>
      </w:pPr>
      <w:r>
        <w:separator/>
      </w:r>
    </w:p>
  </w:footnote>
  <w:footnote w:type="continuationSeparator" w:id="1">
    <w:p w:rsidR="00595765" w:rsidRDefault="00595765" w:rsidP="00D5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5B6"/>
    <w:rsid w:val="00012237"/>
    <w:rsid w:val="001345B6"/>
    <w:rsid w:val="0018706C"/>
    <w:rsid w:val="00224E23"/>
    <w:rsid w:val="00424267"/>
    <w:rsid w:val="00450829"/>
    <w:rsid w:val="004D5ABB"/>
    <w:rsid w:val="005510D0"/>
    <w:rsid w:val="00595765"/>
    <w:rsid w:val="007E2404"/>
    <w:rsid w:val="008D7F38"/>
    <w:rsid w:val="00A61F2E"/>
    <w:rsid w:val="00B129B7"/>
    <w:rsid w:val="00D50E22"/>
    <w:rsid w:val="00DC04D8"/>
    <w:rsid w:val="00E15297"/>
    <w:rsid w:val="00E2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E22"/>
  </w:style>
  <w:style w:type="paragraph" w:styleId="Footer">
    <w:name w:val="footer"/>
    <w:basedOn w:val="Normal"/>
    <w:link w:val="FooterChar"/>
    <w:uiPriority w:val="99"/>
    <w:semiHidden/>
    <w:unhideWhenUsed/>
    <w:rsid w:val="00D5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9</cp:revision>
  <cp:lastPrinted>2018-08-28T10:12:00Z</cp:lastPrinted>
  <dcterms:created xsi:type="dcterms:W3CDTF">2018-08-13T11:55:00Z</dcterms:created>
  <dcterms:modified xsi:type="dcterms:W3CDTF">2018-08-29T09:55:00Z</dcterms:modified>
</cp:coreProperties>
</file>