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49"/>
        <w:gridCol w:w="3019"/>
        <w:gridCol w:w="1664"/>
        <w:gridCol w:w="2693"/>
      </w:tblGrid>
      <w:tr w:rsidR="00B139E5" w:rsidTr="00AA0319">
        <w:tc>
          <w:tcPr>
            <w:tcW w:w="749" w:type="dxa"/>
          </w:tcPr>
          <w:p w:rsidR="00B139E5" w:rsidRDefault="00B139E5" w:rsidP="00AA0319">
            <w:pPr>
              <w:tabs>
                <w:tab w:val="left" w:pos="1343"/>
                <w:tab w:val="left" w:pos="1344"/>
              </w:tabs>
              <w:spacing w:before="137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019" w:type="dxa"/>
          </w:tcPr>
          <w:p w:rsidR="00B139E5" w:rsidRDefault="00B139E5" w:rsidP="00AA0319">
            <w:pPr>
              <w:tabs>
                <w:tab w:val="left" w:pos="1343"/>
                <w:tab w:val="left" w:pos="1344"/>
              </w:tabs>
              <w:spacing w:before="137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664" w:type="dxa"/>
          </w:tcPr>
          <w:p w:rsidR="00B139E5" w:rsidRDefault="00B139E5" w:rsidP="00AA0319">
            <w:pPr>
              <w:tabs>
                <w:tab w:val="left" w:pos="1343"/>
                <w:tab w:val="left" w:pos="1344"/>
              </w:tabs>
              <w:spacing w:before="137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Authors</w:t>
            </w:r>
          </w:p>
        </w:tc>
        <w:tc>
          <w:tcPr>
            <w:tcW w:w="2693" w:type="dxa"/>
          </w:tcPr>
          <w:p w:rsidR="00B139E5" w:rsidRDefault="00B139E5" w:rsidP="00AA0319">
            <w:pPr>
              <w:tabs>
                <w:tab w:val="left" w:pos="1343"/>
                <w:tab w:val="left" w:pos="1344"/>
              </w:tabs>
              <w:spacing w:before="137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</w:tr>
      <w:tr w:rsidR="00B139E5" w:rsidTr="00AA0319">
        <w:tc>
          <w:tcPr>
            <w:tcW w:w="749" w:type="dxa"/>
          </w:tcPr>
          <w:p w:rsidR="00B139E5" w:rsidRDefault="00B139E5" w:rsidP="00AA0319">
            <w:pPr>
              <w:tabs>
                <w:tab w:val="left" w:pos="1343"/>
                <w:tab w:val="left" w:pos="1344"/>
              </w:tabs>
              <w:spacing w:before="137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9" w:type="dxa"/>
          </w:tcPr>
          <w:p w:rsidR="00B139E5" w:rsidRDefault="00B139E5" w:rsidP="00AA0319">
            <w:pPr>
              <w:pStyle w:val="NoSpacing"/>
            </w:pPr>
            <w:r>
              <w:t>Morphometric study of dry femur in South Gujarat population</w:t>
            </w:r>
          </w:p>
        </w:tc>
        <w:tc>
          <w:tcPr>
            <w:tcW w:w="1664" w:type="dxa"/>
          </w:tcPr>
          <w:p w:rsidR="00B139E5" w:rsidRDefault="00B139E5" w:rsidP="00AA0319">
            <w:pPr>
              <w:pStyle w:val="NoSpacing"/>
            </w:pPr>
            <w:r>
              <w:t>V Patel</w:t>
            </w:r>
          </w:p>
          <w:p w:rsidR="00B139E5" w:rsidRDefault="00B139E5" w:rsidP="00AA0319">
            <w:pPr>
              <w:pStyle w:val="NoSpacing"/>
            </w:pPr>
            <w:r>
              <w:t>R Patel</w:t>
            </w:r>
          </w:p>
        </w:tc>
        <w:tc>
          <w:tcPr>
            <w:tcW w:w="2693" w:type="dxa"/>
          </w:tcPr>
          <w:p w:rsidR="00B139E5" w:rsidRDefault="00B139E5" w:rsidP="00AA0319">
            <w:pPr>
              <w:pStyle w:val="NoSpacing"/>
            </w:pPr>
            <w:r>
              <w:t>National Journal of Medical Research Vol.10/Issue 4/Oct-Dec  2021</w:t>
            </w:r>
          </w:p>
        </w:tc>
      </w:tr>
      <w:tr w:rsidR="00B139E5" w:rsidTr="00AA0319">
        <w:tc>
          <w:tcPr>
            <w:tcW w:w="749" w:type="dxa"/>
          </w:tcPr>
          <w:p w:rsidR="00B139E5" w:rsidRDefault="00B139E5" w:rsidP="00AA0319">
            <w:pPr>
              <w:tabs>
                <w:tab w:val="left" w:pos="1343"/>
                <w:tab w:val="left" w:pos="1344"/>
              </w:tabs>
              <w:spacing w:before="137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9" w:type="dxa"/>
          </w:tcPr>
          <w:p w:rsidR="00B139E5" w:rsidRDefault="00B139E5" w:rsidP="00AA0319">
            <w:pPr>
              <w:pStyle w:val="NoSpacing"/>
            </w:pPr>
            <w:r>
              <w:t xml:space="preserve">Peroneus </w:t>
            </w:r>
            <w:proofErr w:type="spellStart"/>
            <w:r>
              <w:t>tertius</w:t>
            </w:r>
            <w:proofErr w:type="spellEnd"/>
            <w:r>
              <w:t xml:space="preserve"> : Variations &amp; clinical applications in Gujarati Population</w:t>
            </w:r>
          </w:p>
        </w:tc>
        <w:tc>
          <w:tcPr>
            <w:tcW w:w="1664" w:type="dxa"/>
          </w:tcPr>
          <w:p w:rsidR="00B139E5" w:rsidRDefault="00B139E5" w:rsidP="00AA0319">
            <w:pPr>
              <w:pStyle w:val="NoSpacing"/>
            </w:pPr>
            <w:r>
              <w:t>R Patel</w:t>
            </w:r>
          </w:p>
          <w:p w:rsidR="00B139E5" w:rsidRDefault="00B139E5" w:rsidP="00AA0319">
            <w:pPr>
              <w:pStyle w:val="NoSpacing"/>
            </w:pPr>
            <w:r>
              <w:t>V Patel</w:t>
            </w:r>
          </w:p>
        </w:tc>
        <w:tc>
          <w:tcPr>
            <w:tcW w:w="2693" w:type="dxa"/>
          </w:tcPr>
          <w:p w:rsidR="00B139E5" w:rsidRDefault="00B139E5" w:rsidP="00AA0319">
            <w:pPr>
              <w:pStyle w:val="NoSpacing"/>
            </w:pPr>
            <w:r>
              <w:t>National Journal of Medical Research Vol.11/Issue 2/Apr-June  2021</w:t>
            </w:r>
          </w:p>
        </w:tc>
      </w:tr>
      <w:tr w:rsidR="00B139E5" w:rsidTr="00AA0319">
        <w:tc>
          <w:tcPr>
            <w:tcW w:w="749" w:type="dxa"/>
          </w:tcPr>
          <w:p w:rsidR="00B139E5" w:rsidRDefault="00B139E5" w:rsidP="00AA0319">
            <w:pPr>
              <w:tabs>
                <w:tab w:val="left" w:pos="1343"/>
                <w:tab w:val="left" w:pos="1344"/>
              </w:tabs>
              <w:spacing w:before="137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9" w:type="dxa"/>
          </w:tcPr>
          <w:p w:rsidR="00B139E5" w:rsidRDefault="00B139E5" w:rsidP="00AA0319">
            <w:pPr>
              <w:pStyle w:val="NoSpacing"/>
            </w:pPr>
            <w:r>
              <w:t>Harbin’s Index : Morphological evaluation of Caudate-to-Right lobe ration in Human Cadaveric Liver</w:t>
            </w:r>
          </w:p>
        </w:tc>
        <w:tc>
          <w:tcPr>
            <w:tcW w:w="1664" w:type="dxa"/>
          </w:tcPr>
          <w:p w:rsidR="00B139E5" w:rsidRDefault="00B139E5" w:rsidP="00AA0319">
            <w:pPr>
              <w:pStyle w:val="NoSpacing"/>
            </w:pPr>
            <w:r>
              <w:t>J Contractor</w:t>
            </w:r>
          </w:p>
          <w:p w:rsidR="00B139E5" w:rsidRDefault="00B139E5" w:rsidP="00AA0319">
            <w:pPr>
              <w:pStyle w:val="NoSpacing"/>
            </w:pPr>
            <w:r>
              <w:t>V Patel</w:t>
            </w:r>
          </w:p>
          <w:p w:rsidR="00B139E5" w:rsidRDefault="00B139E5" w:rsidP="00AA0319">
            <w:pPr>
              <w:pStyle w:val="NoSpacing"/>
            </w:pPr>
            <w:r>
              <w:t xml:space="preserve">V </w:t>
            </w:r>
            <w:proofErr w:type="spellStart"/>
            <w:r>
              <w:t>Vaniya</w:t>
            </w:r>
            <w:proofErr w:type="spellEnd"/>
          </w:p>
        </w:tc>
        <w:tc>
          <w:tcPr>
            <w:tcW w:w="2693" w:type="dxa"/>
          </w:tcPr>
          <w:p w:rsidR="00B139E5" w:rsidRDefault="00B139E5" w:rsidP="00AA0319">
            <w:pPr>
              <w:pStyle w:val="NoSpacing"/>
            </w:pPr>
            <w:r>
              <w:t>Journal of Anatomical Society of India</w:t>
            </w:r>
          </w:p>
          <w:p w:rsidR="00B139E5" w:rsidRDefault="00B139E5" w:rsidP="00AA0319">
            <w:pPr>
              <w:pStyle w:val="NoSpacing"/>
            </w:pPr>
            <w:r>
              <w:t>Vol.70/Issue 3/Jul-Sept 2021</w:t>
            </w:r>
          </w:p>
        </w:tc>
      </w:tr>
    </w:tbl>
    <w:p w:rsidR="00AF4E8E" w:rsidRDefault="00AF4E8E">
      <w:bookmarkStart w:id="0" w:name="_GoBack"/>
      <w:bookmarkEnd w:id="0"/>
    </w:p>
    <w:sectPr w:rsidR="00AF4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23"/>
    <w:rsid w:val="00155B23"/>
    <w:rsid w:val="00AF4E8E"/>
    <w:rsid w:val="00B1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1629-0FAA-49A4-BFE2-69F77E51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3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9E5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Inia</dc:creator>
  <cp:keywords/>
  <dc:description/>
  <cp:lastModifiedBy>Inia</cp:lastModifiedBy>
  <cp:revision>2</cp:revision>
  <dcterms:created xsi:type="dcterms:W3CDTF">2023-02-20T05:18:00Z</dcterms:created>
  <dcterms:modified xsi:type="dcterms:W3CDTF">2023-02-20T05:18:00Z</dcterms:modified>
</cp:coreProperties>
</file>